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273857AA" w:rsidR="00E025F0" w:rsidRDefault="00E025F0">
      <w:pPr>
        <w:rPr>
          <w:rFonts w:ascii="Times New Roman" w:hAnsi="Times New Roman" w:cs="Times New Roman"/>
        </w:rPr>
      </w:pPr>
      <w:r>
        <w:rPr>
          <w:rFonts w:ascii="Times New Roman" w:hAnsi="Times New Roman" w:cs="Times New Roman"/>
          <w:u w:val="single"/>
        </w:rPr>
        <w:t>Abbreviations and acronyms:</w:t>
      </w:r>
    </w:p>
    <w:p w14:paraId="75FDBA4A" w14:textId="7B9D774C" w:rsidR="00CF512E" w:rsidRDefault="00CF512E" w:rsidP="00E025F0">
      <w:pPr>
        <w:pStyle w:val="ListParagraph"/>
        <w:numPr>
          <w:ilvl w:val="0"/>
          <w:numId w:val="1"/>
        </w:numPr>
        <w:rPr>
          <w:rFonts w:ascii="Times New Roman" w:hAnsi="Times New Roman" w:cs="Times New Roman"/>
        </w:rPr>
      </w:pPr>
      <w:r>
        <w:rPr>
          <w:rFonts w:ascii="Times New Roman" w:hAnsi="Times New Roman" w:cs="Times New Roman"/>
        </w:rPr>
        <w:t>MIP - M</w:t>
      </w:r>
      <w:r w:rsidRPr="00CF512E">
        <w:rPr>
          <w:rFonts w:ascii="Times New Roman" w:hAnsi="Times New Roman" w:cs="Times New Roman"/>
        </w:rPr>
        <w:t xml:space="preserve">ercury </w:t>
      </w:r>
      <w:r>
        <w:rPr>
          <w:rFonts w:ascii="Times New Roman" w:hAnsi="Times New Roman" w:cs="Times New Roman"/>
        </w:rPr>
        <w:t>I</w:t>
      </w:r>
      <w:r w:rsidRPr="00CF512E">
        <w:rPr>
          <w:rFonts w:ascii="Times New Roman" w:hAnsi="Times New Roman" w:cs="Times New Roman"/>
        </w:rPr>
        <w:t xml:space="preserve">ntrusion </w:t>
      </w:r>
      <w:r>
        <w:rPr>
          <w:rFonts w:ascii="Times New Roman" w:hAnsi="Times New Roman" w:cs="Times New Roman"/>
        </w:rPr>
        <w:t>P</w:t>
      </w:r>
      <w:r w:rsidRPr="00CF512E">
        <w:rPr>
          <w:rFonts w:ascii="Times New Roman" w:hAnsi="Times New Roman" w:cs="Times New Roman"/>
        </w:rPr>
        <w:t>orosimetry</w:t>
      </w: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372AB084" w14:textId="77777777" w:rsidR="00CF512E" w:rsidRPr="00CF512E" w:rsidRDefault="00CF512E" w:rsidP="007B5881">
      <w:pPr>
        <w:pStyle w:val="ListParagraph"/>
        <w:numPr>
          <w:ilvl w:val="0"/>
          <w:numId w:val="2"/>
        </w:numPr>
        <w:jc w:val="both"/>
        <w:rPr>
          <w:rFonts w:ascii="Times New Roman" w:hAnsi="Times New Roman" w:cs="Times New Roman"/>
        </w:rPr>
      </w:pPr>
      <w:r w:rsidRPr="00CF512E">
        <w:rPr>
          <w:rFonts w:ascii="Times New Roman" w:hAnsi="Times New Roman" w:cs="Times New Roman"/>
        </w:rPr>
        <w:t xml:space="preserve">Within the subsurface environment, petrophysical properties such as porosimetry are important to understand solid material interactions with wellbore fluids. The porosity indicates the amount or volume percentage a fluid may occupy within a sample. Other observations such as pore radius and distribution can also be measured. </w:t>
      </w:r>
      <w:proofErr w:type="spellStart"/>
      <w:r w:rsidRPr="00CF512E">
        <w:rPr>
          <w:rFonts w:ascii="Times New Roman" w:hAnsi="Times New Roman" w:cs="Times New Roman"/>
        </w:rPr>
        <w:t>CorelabTM</w:t>
      </w:r>
      <w:proofErr w:type="spellEnd"/>
      <w:r w:rsidRPr="00CF512E">
        <w:rPr>
          <w:rFonts w:ascii="Times New Roman" w:hAnsi="Times New Roman" w:cs="Times New Roman"/>
        </w:rPr>
        <w:t xml:space="preserve"> Ultra- pore porosimeter was used to find the porosity of the 1 x </w:t>
      </w:r>
      <w:proofErr w:type="gramStart"/>
      <w:r w:rsidRPr="00CF512E">
        <w:rPr>
          <w:rFonts w:ascii="Times New Roman" w:hAnsi="Times New Roman" w:cs="Times New Roman"/>
        </w:rPr>
        <w:t>3 inch</w:t>
      </w:r>
      <w:proofErr w:type="gramEnd"/>
      <w:r w:rsidRPr="00CF512E">
        <w:rPr>
          <w:rFonts w:ascii="Times New Roman" w:hAnsi="Times New Roman" w:cs="Times New Roman"/>
        </w:rPr>
        <w:t xml:space="preserve"> samples. Cement samples were placed in the matrix cup along with any calibrated disks needed to fill the remaining volume. Helium gas flows into a tank of known volume and pressure of a specified ~200psi. Once this new pressure is stabilized, the pressure difference in pressure is used along with the known respective sample dimensions to find the pore volume of the sample using Boyle’s law, with the assumption of an ideal gas, to calculate porosity, grain volume, and bulk density.</w:t>
      </w:r>
    </w:p>
    <w:p w14:paraId="220C06F4" w14:textId="7E6925EF" w:rsidR="00222ED6" w:rsidRPr="00FF2968" w:rsidRDefault="00CF512E" w:rsidP="007B5881">
      <w:pPr>
        <w:pStyle w:val="ListParagraph"/>
        <w:numPr>
          <w:ilvl w:val="0"/>
          <w:numId w:val="2"/>
        </w:numPr>
        <w:jc w:val="both"/>
        <w:rPr>
          <w:rFonts w:ascii="Times New Roman" w:hAnsi="Times New Roman" w:cs="Times New Roman"/>
        </w:rPr>
      </w:pPr>
      <w:r w:rsidRPr="00CF512E">
        <w:rPr>
          <w:rFonts w:ascii="Times New Roman" w:hAnsi="Times New Roman" w:cs="Times New Roman"/>
        </w:rPr>
        <w:t>Porosimetry of neat and 5%</w:t>
      </w:r>
      <w:r w:rsidR="007E7314">
        <w:rPr>
          <w:rFonts w:ascii="Times New Roman" w:hAnsi="Times New Roman" w:cs="Times New Roman"/>
        </w:rPr>
        <w:t>Olivine</w:t>
      </w:r>
      <w:r w:rsidRPr="00CF512E">
        <w:rPr>
          <w:rFonts w:ascii="Times New Roman" w:hAnsi="Times New Roman" w:cs="Times New Roman"/>
        </w:rPr>
        <w:t xml:space="preserve"> cement had then been conducted using mercury intrusion porosimetry (MIP), a test conducted by </w:t>
      </w:r>
      <w:proofErr w:type="spellStart"/>
      <w:r w:rsidRPr="00CF512E">
        <w:rPr>
          <w:rFonts w:ascii="Times New Roman" w:hAnsi="Times New Roman" w:cs="Times New Roman"/>
        </w:rPr>
        <w:t>Corelab</w:t>
      </w:r>
      <w:proofErr w:type="spellEnd"/>
      <w:r w:rsidRPr="00CF512E">
        <w:rPr>
          <w:rFonts w:ascii="Times New Roman" w:hAnsi="Times New Roman" w:cs="Times New Roman"/>
        </w:rPr>
        <w:t>. Samples were cut to a length of 2.54cm (1in) and were then cleaned and dried. Samples were immersed in</w:t>
      </w:r>
      <w:r>
        <w:rPr>
          <w:rFonts w:ascii="Times New Roman" w:hAnsi="Times New Roman" w:cs="Times New Roman"/>
        </w:rPr>
        <w:t xml:space="preserve"> </w:t>
      </w:r>
      <w:r w:rsidRPr="00CF512E">
        <w:rPr>
          <w:rFonts w:ascii="Times New Roman" w:hAnsi="Times New Roman" w:cs="Times New Roman"/>
        </w:rPr>
        <w:t>mercury in a pressure-sealed chamber with the pressure of the surrounding mercury gradually increased from 5 up to 55,000psia. The relationship of injection pressure to mercury saturation was used to calculate parameters of porosity and pore throat size distribution.</w:t>
      </w:r>
    </w:p>
    <w:sectPr w:rsidR="00222ED6" w:rsidRPr="00FF296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C1955"/>
    <w:rsid w:val="001C69DD"/>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5A2B"/>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B5881"/>
    <w:rsid w:val="007D2257"/>
    <w:rsid w:val="007E459D"/>
    <w:rsid w:val="007E7314"/>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65B8"/>
    <w:rsid w:val="00C67437"/>
    <w:rsid w:val="00C72551"/>
    <w:rsid w:val="00C757A7"/>
    <w:rsid w:val="00C85F81"/>
    <w:rsid w:val="00C87232"/>
    <w:rsid w:val="00C962BB"/>
    <w:rsid w:val="00CA3853"/>
    <w:rsid w:val="00CA4F03"/>
    <w:rsid w:val="00CA7385"/>
    <w:rsid w:val="00CB730E"/>
    <w:rsid w:val="00CD00EE"/>
    <w:rsid w:val="00CF512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13D"/>
    <w:rsid w:val="00F97A3F"/>
    <w:rsid w:val="00F97E03"/>
    <w:rsid w:val="00FA59DE"/>
    <w:rsid w:val="00FA792D"/>
    <w:rsid w:val="00FB69D5"/>
    <w:rsid w:val="00FE2B9F"/>
    <w:rsid w:val="00FE5348"/>
    <w:rsid w:val="00FF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4</cp:revision>
  <dcterms:created xsi:type="dcterms:W3CDTF">2022-03-30T15:29:00Z</dcterms:created>
  <dcterms:modified xsi:type="dcterms:W3CDTF">2022-12-17T16:06:00Z</dcterms:modified>
</cp:coreProperties>
</file>