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19B1D2E" w14:textId="363E0542" w:rsidR="00666123" w:rsidRDefault="00AD6E5D" w:rsidP="00E025F0">
      <w:pPr>
        <w:pStyle w:val="ListParagraph"/>
        <w:numPr>
          <w:ilvl w:val="0"/>
          <w:numId w:val="1"/>
        </w:numPr>
        <w:rPr>
          <w:rFonts w:ascii="Times New Roman" w:hAnsi="Times New Roman" w:cs="Times New Roman"/>
        </w:rPr>
      </w:pPr>
      <w:r>
        <w:rPr>
          <w:rFonts w:ascii="Times New Roman" w:hAnsi="Times New Roman" w:cs="Times New Roman"/>
        </w:rPr>
        <w:t>NaCl</w:t>
      </w:r>
      <w:r w:rsidR="00666123">
        <w:rPr>
          <w:rFonts w:ascii="Times New Roman" w:hAnsi="Times New Roman" w:cs="Times New Roman"/>
        </w:rPr>
        <w:t xml:space="preserve"> – </w:t>
      </w:r>
      <w:r>
        <w:rPr>
          <w:rFonts w:ascii="Times New Roman" w:hAnsi="Times New Roman" w:cs="Times New Roman"/>
        </w:rPr>
        <w:t>Sodium Chloride solution</w:t>
      </w:r>
    </w:p>
    <w:p w14:paraId="045C8BBF" w14:textId="7867175C" w:rsidR="00AD6E5D" w:rsidRDefault="00AD6E5D" w:rsidP="00E025F0">
      <w:pPr>
        <w:pStyle w:val="ListParagraph"/>
        <w:numPr>
          <w:ilvl w:val="0"/>
          <w:numId w:val="1"/>
        </w:numPr>
        <w:rPr>
          <w:rFonts w:ascii="Times New Roman" w:hAnsi="Times New Roman" w:cs="Times New Roman"/>
        </w:rPr>
      </w:pPr>
      <w:r>
        <w:rPr>
          <w:rFonts w:ascii="Times New Roman" w:hAnsi="Times New Roman" w:cs="Times New Roman"/>
        </w:rPr>
        <w:t>DI – Deionized water</w:t>
      </w:r>
    </w:p>
    <w:p w14:paraId="25F825AD" w14:textId="44E0DACD" w:rsidR="00AD6E5D" w:rsidRDefault="00AD6E5D" w:rsidP="00E025F0">
      <w:pPr>
        <w:pStyle w:val="ListParagraph"/>
        <w:numPr>
          <w:ilvl w:val="0"/>
          <w:numId w:val="1"/>
        </w:numPr>
        <w:rPr>
          <w:rFonts w:ascii="Times New Roman" w:hAnsi="Times New Roman" w:cs="Times New Roman"/>
        </w:rPr>
      </w:pPr>
      <w:proofErr w:type="spellStart"/>
      <w:r>
        <w:rPr>
          <w:rFonts w:ascii="Times New Roman" w:hAnsi="Times New Roman" w:cs="Times New Roman"/>
        </w:rPr>
        <w:t>CaOH</w:t>
      </w:r>
      <w:proofErr w:type="spellEnd"/>
      <w:r>
        <w:rPr>
          <w:rFonts w:ascii="Times New Roman" w:hAnsi="Times New Roman" w:cs="Times New Roman"/>
        </w:rPr>
        <w:t xml:space="preserve"> – Calcium Hydroxide solution</w:t>
      </w:r>
    </w:p>
    <w:p w14:paraId="324C3196" w14:textId="196CFD11" w:rsidR="00AD6E5D" w:rsidRPr="00AD6E5D" w:rsidRDefault="00AD6E5D" w:rsidP="00AD6E5D">
      <w:pPr>
        <w:pStyle w:val="ListParagraph"/>
        <w:numPr>
          <w:ilvl w:val="0"/>
          <w:numId w:val="1"/>
        </w:numPr>
        <w:rPr>
          <w:rFonts w:ascii="Times New Roman" w:hAnsi="Times New Roman" w:cs="Times New Roman"/>
        </w:rPr>
      </w:pPr>
      <w:r>
        <w:rPr>
          <w:rFonts w:ascii="Times New Roman" w:hAnsi="Times New Roman" w:cs="Times New Roman"/>
        </w:rPr>
        <w:t>HCl – Hydrochloric Acid solution</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425D8D23" w:rsidR="001B7CC2" w:rsidRPr="001C6FAF"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5495C149" w:rsidR="00A42DD8" w:rsidRPr="00A42DD8" w:rsidRDefault="00AD6E5D" w:rsidP="00986052">
      <w:pPr>
        <w:pStyle w:val="ListParagraph"/>
        <w:numPr>
          <w:ilvl w:val="0"/>
          <w:numId w:val="2"/>
        </w:numPr>
        <w:jc w:val="both"/>
        <w:rPr>
          <w:rFonts w:ascii="Times New Roman" w:hAnsi="Times New Roman" w:cs="Times New Roman"/>
        </w:rPr>
      </w:pPr>
      <w:r w:rsidRPr="00AD6E5D">
        <w:rPr>
          <w:rFonts w:ascii="Times New Roman" w:hAnsi="Times New Roman" w:cs="Times New Roman"/>
        </w:rPr>
        <w:t>Olivine</w:t>
      </w:r>
      <w:r>
        <w:rPr>
          <w:rFonts w:ascii="Times New Roman" w:hAnsi="Times New Roman" w:cs="Times New Roman"/>
        </w:rPr>
        <w:t xml:space="preserve"> powder was </w:t>
      </w:r>
      <w:proofErr w:type="spellStart"/>
      <w:r>
        <w:rPr>
          <w:rFonts w:ascii="Times New Roman" w:hAnsi="Times New Roman" w:cs="Times New Roman"/>
        </w:rPr>
        <w:t>submirged</w:t>
      </w:r>
      <w:proofErr w:type="spellEnd"/>
      <w:r>
        <w:rPr>
          <w:rFonts w:ascii="Times New Roman" w:hAnsi="Times New Roman" w:cs="Times New Roman"/>
        </w:rPr>
        <w:t xml:space="preserve"> </w:t>
      </w:r>
      <w:r w:rsidRPr="00AD6E5D">
        <w:rPr>
          <w:rFonts w:ascii="Times New Roman" w:hAnsi="Times New Roman" w:cs="Times New Roman"/>
        </w:rPr>
        <w:t>in</w:t>
      </w:r>
      <w:r>
        <w:rPr>
          <w:rFonts w:ascii="Times New Roman" w:hAnsi="Times New Roman" w:cs="Times New Roman"/>
        </w:rPr>
        <w:t xml:space="preserve"> </w:t>
      </w:r>
      <w:r w:rsidRPr="00AD6E5D">
        <w:rPr>
          <w:rFonts w:ascii="Times New Roman" w:hAnsi="Times New Roman" w:cs="Times New Roman"/>
        </w:rPr>
        <w:t>aqueous</w:t>
      </w:r>
      <w:r>
        <w:rPr>
          <w:rFonts w:ascii="Times New Roman" w:hAnsi="Times New Roman" w:cs="Times New Roman"/>
        </w:rPr>
        <w:t xml:space="preserve"> </w:t>
      </w:r>
      <w:r w:rsidRPr="00AD6E5D">
        <w:rPr>
          <w:rFonts w:ascii="Times New Roman" w:hAnsi="Times New Roman" w:cs="Times New Roman"/>
        </w:rPr>
        <w:t>solutions</w:t>
      </w:r>
      <w:r>
        <w:rPr>
          <w:rFonts w:ascii="Times New Roman" w:hAnsi="Times New Roman" w:cs="Times New Roman"/>
        </w:rPr>
        <w:t xml:space="preserve"> </w:t>
      </w:r>
      <w:r w:rsidRPr="00AD6E5D">
        <w:rPr>
          <w:rFonts w:ascii="Times New Roman" w:hAnsi="Times New Roman" w:cs="Times New Roman"/>
        </w:rPr>
        <w:t>of</w:t>
      </w:r>
      <w:r>
        <w:rPr>
          <w:rFonts w:ascii="Times New Roman" w:hAnsi="Times New Roman" w:cs="Times New Roman"/>
        </w:rPr>
        <w:t xml:space="preserve"> </w:t>
      </w:r>
      <w:r w:rsidRPr="00AD6E5D">
        <w:rPr>
          <w:rFonts w:ascii="Times New Roman" w:hAnsi="Times New Roman" w:cs="Times New Roman"/>
        </w:rPr>
        <w:t>simulated</w:t>
      </w:r>
      <w:r>
        <w:rPr>
          <w:rFonts w:ascii="Times New Roman" w:hAnsi="Times New Roman" w:cs="Times New Roman"/>
        </w:rPr>
        <w:t xml:space="preserve"> </w:t>
      </w:r>
      <w:r w:rsidRPr="00AD6E5D">
        <w:rPr>
          <w:rFonts w:ascii="Times New Roman" w:hAnsi="Times New Roman" w:cs="Times New Roman"/>
        </w:rPr>
        <w:t>subsurface</w:t>
      </w:r>
      <w:r>
        <w:rPr>
          <w:rFonts w:ascii="Times New Roman" w:hAnsi="Times New Roman" w:cs="Times New Roman"/>
        </w:rPr>
        <w:t xml:space="preserve"> </w:t>
      </w:r>
      <w:r w:rsidRPr="00AD6E5D">
        <w:rPr>
          <w:rFonts w:ascii="Times New Roman" w:hAnsi="Times New Roman" w:cs="Times New Roman"/>
        </w:rPr>
        <w:t>fluid</w:t>
      </w:r>
      <w:r>
        <w:rPr>
          <w:rFonts w:ascii="Times New Roman" w:hAnsi="Times New Roman" w:cs="Times New Roman"/>
        </w:rPr>
        <w:t xml:space="preserve"> </w:t>
      </w:r>
      <w:r w:rsidRPr="00AD6E5D">
        <w:rPr>
          <w:rFonts w:ascii="Times New Roman" w:hAnsi="Times New Roman" w:cs="Times New Roman"/>
        </w:rPr>
        <w:t>interaction at temperature of 90◦C and relative humidity of 95% in different fluids (experiment)</w:t>
      </w:r>
      <w:r>
        <w:rPr>
          <w:rFonts w:ascii="Times New Roman" w:hAnsi="Times New Roman" w:cs="Times New Roman"/>
        </w:rPr>
        <w:t xml:space="preserve">. </w:t>
      </w:r>
      <w:r w:rsidRPr="00AD6E5D">
        <w:rPr>
          <w:rFonts w:ascii="Times New Roman" w:hAnsi="Times New Roman" w:cs="Times New Roman"/>
        </w:rPr>
        <w:t xml:space="preserve">A volume of 50 ml deionized (DI) water, sodium chloride (NaCl), calcium hydroxide (Ca(OH)2) hydrochloric acid (HCl), and synthetic </w:t>
      </w:r>
      <w:r>
        <w:rPr>
          <w:rFonts w:ascii="Times New Roman" w:hAnsi="Times New Roman" w:cs="Times New Roman"/>
        </w:rPr>
        <w:t xml:space="preserve">mineral </w:t>
      </w:r>
      <w:r w:rsidRPr="00AD6E5D">
        <w:rPr>
          <w:rFonts w:ascii="Times New Roman" w:hAnsi="Times New Roman" w:cs="Times New Roman"/>
        </w:rPr>
        <w:t>oil are measured and placed in a beaker. A mass of 2.5 g of Olivine is measured with the Digital Compact Bench Scale 3200g Capacity (ZORO #: G4767655, MFR #: FX-3000I scale with an accuracy of 0.01) and added to the different solutions in the beaker, stirred, and the pH measured and recorded as the initial value of the mixture. The beakers with the different mixtures are sealed with cling wrap and placed in an ESPEC environmental chamber (model ENGL12-4NAl) at 95% relative humidity and 90 ◦C for 14 days (2 weeks). The samples are removed, cooled at room temperature and the pH is measured with Oakton pH 150 m.</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122BF"/>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87B0D"/>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1D68"/>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052"/>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83C52"/>
    <w:rsid w:val="00A90C36"/>
    <w:rsid w:val="00AB00DF"/>
    <w:rsid w:val="00AC5EC1"/>
    <w:rsid w:val="00AD12AF"/>
    <w:rsid w:val="00AD6E5D"/>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95870"/>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84890">
      <w:bodyDiv w:val="1"/>
      <w:marLeft w:val="0"/>
      <w:marRight w:val="0"/>
      <w:marTop w:val="0"/>
      <w:marBottom w:val="0"/>
      <w:divBdr>
        <w:top w:val="none" w:sz="0" w:space="0" w:color="auto"/>
        <w:left w:val="none" w:sz="0" w:space="0" w:color="auto"/>
        <w:bottom w:val="none" w:sz="0" w:space="0" w:color="auto"/>
        <w:right w:val="none" w:sz="0" w:space="0" w:color="auto"/>
      </w:divBdr>
      <w:divsChild>
        <w:div w:id="70516874">
          <w:marLeft w:val="0"/>
          <w:marRight w:val="0"/>
          <w:marTop w:val="0"/>
          <w:marBottom w:val="0"/>
          <w:divBdr>
            <w:top w:val="none" w:sz="0" w:space="0" w:color="auto"/>
            <w:left w:val="none" w:sz="0" w:space="0" w:color="auto"/>
            <w:bottom w:val="none" w:sz="0" w:space="0" w:color="auto"/>
            <w:right w:val="none" w:sz="0" w:space="0" w:color="auto"/>
          </w:divBdr>
          <w:divsChild>
            <w:div w:id="892620862">
              <w:marLeft w:val="0"/>
              <w:marRight w:val="0"/>
              <w:marTop w:val="0"/>
              <w:marBottom w:val="0"/>
              <w:divBdr>
                <w:top w:val="none" w:sz="0" w:space="0" w:color="auto"/>
                <w:left w:val="none" w:sz="0" w:space="0" w:color="auto"/>
                <w:bottom w:val="none" w:sz="0" w:space="0" w:color="auto"/>
                <w:right w:val="none" w:sz="0" w:space="0" w:color="auto"/>
              </w:divBdr>
              <w:divsChild>
                <w:div w:id="8905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7</cp:revision>
  <dcterms:created xsi:type="dcterms:W3CDTF">2022-10-25T17:01:00Z</dcterms:created>
  <dcterms:modified xsi:type="dcterms:W3CDTF">2022-12-17T16:06:00Z</dcterms:modified>
</cp:coreProperties>
</file>